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B04" w:rsidRPr="00A601C9" w:rsidRDefault="006E0B04" w:rsidP="006E0B04">
      <w:pPr>
        <w:pStyle w:val="3"/>
        <w:ind w:left="0"/>
        <w:jc w:val="center"/>
        <w:rPr>
          <w:b/>
          <w:sz w:val="28"/>
          <w:szCs w:val="28"/>
        </w:rPr>
      </w:pPr>
      <w:r>
        <w:rPr>
          <w:b/>
          <w:iCs/>
          <w:sz w:val="28"/>
          <w:szCs w:val="28"/>
        </w:rPr>
        <w:t xml:space="preserve">3.6 </w:t>
      </w:r>
      <w:r w:rsidRPr="00A601C9">
        <w:rPr>
          <w:b/>
          <w:iCs/>
          <w:sz w:val="28"/>
          <w:szCs w:val="28"/>
        </w:rPr>
        <w:t>Преобразователи частоты</w:t>
      </w:r>
    </w:p>
    <w:p w:rsidR="006E0B04" w:rsidRDefault="006E0B04" w:rsidP="006E0B04">
      <w:pPr>
        <w:pStyle w:val="3"/>
        <w:ind w:left="284"/>
        <w:jc w:val="center"/>
        <w:rPr>
          <w:iCs/>
          <w:sz w:val="28"/>
          <w:szCs w:val="28"/>
        </w:rPr>
      </w:pPr>
      <w:r w:rsidRPr="00A601C9">
        <w:rPr>
          <w:b/>
          <w:iCs/>
          <w:sz w:val="28"/>
          <w:szCs w:val="28"/>
        </w:rPr>
        <w:t>с промежуточным звеном переменного тока (</w:t>
      </w:r>
      <w:proofErr w:type="spellStart"/>
      <w:r w:rsidRPr="00A601C9">
        <w:rPr>
          <w:b/>
          <w:iCs/>
          <w:sz w:val="28"/>
          <w:szCs w:val="28"/>
        </w:rPr>
        <w:t>циклоинверторы</w:t>
      </w:r>
      <w:proofErr w:type="spellEnd"/>
      <w:r w:rsidRPr="008C4859">
        <w:rPr>
          <w:iCs/>
          <w:sz w:val="28"/>
          <w:szCs w:val="28"/>
        </w:rPr>
        <w:t>)</w:t>
      </w:r>
    </w:p>
    <w:p w:rsidR="006E0B04" w:rsidRPr="008C4859" w:rsidRDefault="006E0B04" w:rsidP="006E0B04">
      <w:pPr>
        <w:pStyle w:val="3"/>
        <w:ind w:left="284"/>
        <w:jc w:val="center"/>
        <w:rPr>
          <w:sz w:val="28"/>
          <w:szCs w:val="28"/>
        </w:rPr>
      </w:pPr>
    </w:p>
    <w:p w:rsidR="006E0B04" w:rsidRPr="008C4859" w:rsidRDefault="006E0B04" w:rsidP="006E0B0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Преобразователи с промежуточным звеном переменного тока имеют следующие составные части: </w:t>
      </w:r>
    </w:p>
    <w:p w:rsidR="006E0B04" w:rsidRPr="008C4859" w:rsidRDefault="006E0B04" w:rsidP="006E0B04">
      <w:pPr>
        <w:pStyle w:val="3"/>
        <w:numPr>
          <w:ilvl w:val="0"/>
          <w:numId w:val="1"/>
        </w:numPr>
        <w:tabs>
          <w:tab w:val="clear" w:pos="1069"/>
        </w:tabs>
        <w:ind w:left="0" w:firstLine="0"/>
        <w:rPr>
          <w:sz w:val="28"/>
          <w:szCs w:val="28"/>
        </w:rPr>
      </w:pPr>
      <w:r w:rsidRPr="008C4859">
        <w:rPr>
          <w:sz w:val="28"/>
          <w:szCs w:val="28"/>
        </w:rPr>
        <w:t>выпрямитель, преобразующий напряжение промышленной частоты</w:t>
      </w:r>
      <w:r>
        <w:rPr>
          <w:sz w:val="28"/>
          <w:szCs w:val="28"/>
        </w:rPr>
        <w:t xml:space="preserve"> </w:t>
      </w:r>
      <w:r w:rsidRPr="008C4859">
        <w:rPr>
          <w:sz w:val="28"/>
          <w:szCs w:val="28"/>
        </w:rPr>
        <w:t xml:space="preserve">постоянное напряжение; </w:t>
      </w:r>
    </w:p>
    <w:p w:rsidR="006E0B04" w:rsidRPr="008C4859" w:rsidRDefault="006E0B04" w:rsidP="006E0B04">
      <w:pPr>
        <w:pStyle w:val="3"/>
        <w:numPr>
          <w:ilvl w:val="0"/>
          <w:numId w:val="1"/>
        </w:numPr>
        <w:tabs>
          <w:tab w:val="clear" w:pos="1069"/>
        </w:tabs>
        <w:ind w:left="0" w:firstLine="0"/>
        <w:rPr>
          <w:sz w:val="28"/>
          <w:szCs w:val="28"/>
        </w:rPr>
      </w:pPr>
      <w:r w:rsidRPr="008C4859">
        <w:rPr>
          <w:sz w:val="28"/>
          <w:szCs w:val="28"/>
        </w:rPr>
        <w:t>автономный инвертор, преобразующий постоянное напряжение в переменное напряжение промежуточной повышенной частоты;</w:t>
      </w:r>
    </w:p>
    <w:p w:rsidR="006E0B04" w:rsidRPr="008C4859" w:rsidRDefault="006E0B04" w:rsidP="006E0B04">
      <w:pPr>
        <w:pStyle w:val="3"/>
        <w:numPr>
          <w:ilvl w:val="0"/>
          <w:numId w:val="1"/>
        </w:numPr>
        <w:tabs>
          <w:tab w:val="clear" w:pos="1069"/>
        </w:tabs>
        <w:ind w:left="0" w:firstLine="0"/>
        <w:rPr>
          <w:sz w:val="28"/>
          <w:szCs w:val="28"/>
        </w:rPr>
      </w:pPr>
      <w:r w:rsidRPr="008C4859">
        <w:rPr>
          <w:sz w:val="28"/>
          <w:szCs w:val="28"/>
        </w:rPr>
        <w:t>непосредственный преобразователь частоты, формирующий в выход</w:t>
      </w:r>
      <w:r>
        <w:rPr>
          <w:sz w:val="28"/>
          <w:szCs w:val="28"/>
        </w:rPr>
        <w:t>н</w:t>
      </w:r>
      <w:r w:rsidRPr="008C4859">
        <w:rPr>
          <w:sz w:val="28"/>
          <w:szCs w:val="28"/>
        </w:rPr>
        <w:t xml:space="preserve">ой сети напряжение заданной регулируемой или нерегулируемой частоты. </w:t>
      </w:r>
    </w:p>
    <w:p w:rsidR="006E0B04" w:rsidRPr="008C4859" w:rsidRDefault="006E0B04" w:rsidP="006E0B0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Чем больше отношение</w:t>
      </w:r>
      <w:r w:rsidRPr="008C4859">
        <w:rPr>
          <w:position w:val="-14"/>
          <w:sz w:val="28"/>
          <w:szCs w:val="28"/>
        </w:rPr>
        <w:object w:dxaOrig="7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.05pt;height:19.2pt" o:ole="">
            <v:imagedata r:id="rId6" o:title=""/>
          </v:shape>
          <o:OLEObject Type="Embed" ProgID="Equation.3" ShapeID="_x0000_i1025" DrawAspect="Content" ObjectID="_1577186912" r:id="rId7"/>
        </w:object>
      </w:r>
      <w:r w:rsidRPr="008C4859">
        <w:rPr>
          <w:sz w:val="28"/>
          <w:szCs w:val="28"/>
        </w:rPr>
        <w:t>, тем более плавным является регулирование частоты и напряжения, и тем более равномерная загрузка тиристоров, проще обеспечивается близкая к синусоидальной форма кривой выходного напряжения. Повышение промежуточной частоты ограничено частотными возможностями тиристоров, силовых трансформаторов, дросселей и конденсаторов, что обусловлено значительным увеличением потерь в этих элементах при высоких частотах. Существенными недостатками преобразователей частоты с промежуточным звеном переменного тока являются: тройное преобразование энергии, что сказывается на КПД, относительная сложность силовой схемы и системы управления, что приводит к уменьшению надежности.</w:t>
      </w:r>
    </w:p>
    <w:p w:rsidR="006E0B04" w:rsidRDefault="006E0B04" w:rsidP="006E0B04">
      <w:pPr>
        <w:pStyle w:val="3"/>
        <w:ind w:left="0" w:firstLine="709"/>
        <w:rPr>
          <w:color w:val="000000"/>
          <w:sz w:val="28"/>
          <w:szCs w:val="28"/>
        </w:rPr>
      </w:pPr>
    </w:p>
    <w:p w:rsidR="006E0B04" w:rsidRPr="008C4859" w:rsidRDefault="006E0B04" w:rsidP="006E0B04">
      <w:pPr>
        <w:pStyle w:val="3"/>
        <w:ind w:left="0" w:firstLine="709"/>
        <w:rPr>
          <w:color w:val="000000"/>
          <w:sz w:val="28"/>
          <w:szCs w:val="28"/>
        </w:rPr>
      </w:pPr>
    </w:p>
    <w:p w:rsidR="006E0B04" w:rsidRPr="00A601C9" w:rsidRDefault="006E0B04" w:rsidP="006E0B04">
      <w:pPr>
        <w:pStyle w:val="3"/>
        <w:ind w:left="0" w:firstLine="709"/>
        <w:jc w:val="center"/>
        <w:rPr>
          <w:b/>
          <w:iCs/>
          <w:sz w:val="28"/>
          <w:szCs w:val="28"/>
        </w:rPr>
      </w:pPr>
      <w:r w:rsidRPr="00A601C9">
        <w:rPr>
          <w:b/>
          <w:iCs/>
          <w:sz w:val="28"/>
          <w:szCs w:val="28"/>
        </w:rPr>
        <w:t>3.7 Требования, предъявляемые к автономным инверторам</w:t>
      </w:r>
    </w:p>
    <w:p w:rsidR="006E0B04" w:rsidRDefault="006E0B04" w:rsidP="006E0B04">
      <w:pPr>
        <w:pStyle w:val="3"/>
        <w:ind w:left="0" w:firstLine="709"/>
        <w:jc w:val="center"/>
        <w:rPr>
          <w:b/>
          <w:iCs/>
          <w:sz w:val="28"/>
          <w:szCs w:val="28"/>
        </w:rPr>
      </w:pPr>
      <w:r w:rsidRPr="00A601C9">
        <w:rPr>
          <w:b/>
          <w:iCs/>
          <w:sz w:val="28"/>
          <w:szCs w:val="28"/>
        </w:rPr>
        <w:t>и преобразователям частоты</w:t>
      </w:r>
    </w:p>
    <w:p w:rsidR="006E0B04" w:rsidRPr="008C4859" w:rsidRDefault="006E0B04" w:rsidP="006E0B04">
      <w:pPr>
        <w:pStyle w:val="3"/>
        <w:ind w:left="0" w:firstLine="709"/>
        <w:jc w:val="center"/>
        <w:rPr>
          <w:iCs/>
          <w:sz w:val="28"/>
          <w:szCs w:val="28"/>
        </w:rPr>
      </w:pPr>
    </w:p>
    <w:p w:rsidR="006E0B04" w:rsidRPr="008C4859" w:rsidRDefault="006E0B04" w:rsidP="006E0B0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К автономным инверторам и преобразователям частоты предъявляются следующие основные требования: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обеспечение максимального КПД;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минимальная установленная мощность отдельных узлов и элементов;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возможность регулирования выходного напряжения;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обеспечение синусоидальной или близкой к синусоидальной формы кривой выходного напряжения; </w:t>
      </w:r>
      <w:proofErr w:type="gramEnd"/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возможность регулирования в определенных пределах выходной частоты, что, прежде </w:t>
      </w:r>
      <w:proofErr w:type="gramStart"/>
      <w:r w:rsidRPr="008C4859">
        <w:rPr>
          <w:sz w:val="28"/>
          <w:szCs w:val="28"/>
        </w:rPr>
        <w:t>всего</w:t>
      </w:r>
      <w:proofErr w:type="gramEnd"/>
      <w:r w:rsidRPr="008C4859">
        <w:rPr>
          <w:sz w:val="28"/>
          <w:szCs w:val="28"/>
        </w:rPr>
        <w:t xml:space="preserve"> необходимо в установках вентильного электропривода;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возможность работы в режиме холостого хода;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обеспечение заданных показателей надежности и срока службы;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обеспечение требуемых динамических характеристик;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обеспечение снижения уровня радиопомех и шумов до норм, устанавливаемых стандартами и ГОСТами;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конструкция автономных инверторов и преобразователей частоты должна обеспечивать работоспособность при требуемых условиях эксплуатации с точки зрения климатических и механических воздействий;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8C4859">
        <w:rPr>
          <w:sz w:val="28"/>
          <w:szCs w:val="28"/>
        </w:rPr>
        <w:t xml:space="preserve">возможность параллельной работы однотипных агрегатов на общую нагрузку. </w:t>
      </w:r>
    </w:p>
    <w:p w:rsidR="006E0B04" w:rsidRPr="008C4859" w:rsidRDefault="006E0B04" w:rsidP="006E0B0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В зависимости от конкретного назначения автономного инвертора или преобразователя частоты требования, предъявляемые к ним, уточняются и дополняются. Оптимальный вариант схемы инвертора или СПЧ необходимо выбирать, учитывая специфику работы питающихся от него нагрузок. </w:t>
      </w:r>
    </w:p>
    <w:p w:rsidR="006E0B04" w:rsidRPr="008C4859" w:rsidRDefault="006E0B04" w:rsidP="006E0B0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К автономным инверторам и преобразователям частоты, предназначенным для питания электропривода переменного тока, предъявляются следую</w:t>
      </w:r>
      <w:r w:rsidRPr="008C4859">
        <w:rPr>
          <w:sz w:val="28"/>
          <w:szCs w:val="28"/>
        </w:rPr>
        <w:softHyphen/>
        <w:t xml:space="preserve">щие требования: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простота обслуживания;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>возможность независимого регулир</w:t>
      </w:r>
      <w:r>
        <w:rPr>
          <w:sz w:val="28"/>
          <w:szCs w:val="28"/>
        </w:rPr>
        <w:t>ования напряжения в широких пре</w:t>
      </w:r>
      <w:r w:rsidRPr="008C4859">
        <w:rPr>
          <w:sz w:val="28"/>
          <w:szCs w:val="28"/>
        </w:rPr>
        <w:t>делах;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минимальное внутреннее сопротивление для сохранения естественных регулировочных и механических характеристик электрической машины;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>исключение возможности возбуждения двигателя за счет конденсаторов инвертора;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>обеспечение удовлетворительного гармонического состава выходного напряжения;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обеспечение согласованного регулирования напряжения и частоты по принятому закону в системе преобразователь – двигатель;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>устойчивость коммутационных токовых режимов в рабочем диапазоне частот;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обеспечение возможности перевода двигателей в генераторный режим или обеспечение возможности динамического торможения; </w:t>
      </w:r>
    </w:p>
    <w:p w:rsidR="006E0B04" w:rsidRPr="008C4859" w:rsidRDefault="006E0B04" w:rsidP="006E0B04">
      <w:pPr>
        <w:pStyle w:val="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C4859">
        <w:rPr>
          <w:sz w:val="28"/>
          <w:szCs w:val="28"/>
        </w:rPr>
        <w:t xml:space="preserve">малая инерционность по каналам регулирования. </w:t>
      </w:r>
    </w:p>
    <w:p w:rsidR="00246E77" w:rsidRDefault="006E0B04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54C2A"/>
    <w:multiLevelType w:val="hybridMultilevel"/>
    <w:tmpl w:val="605284FA"/>
    <w:lvl w:ilvl="0" w:tplc="83C46002">
      <w:start w:val="1"/>
      <w:numFmt w:val="decimal"/>
      <w:lvlText w:val="%1)"/>
      <w:lvlJc w:val="left"/>
      <w:pPr>
        <w:tabs>
          <w:tab w:val="num" w:pos="1069"/>
        </w:tabs>
        <w:ind w:left="680" w:firstLine="29"/>
      </w:pPr>
      <w:rPr>
        <w:rFonts w:hint="default"/>
      </w:rPr>
    </w:lvl>
    <w:lvl w:ilvl="1" w:tplc="F6E68A1A">
      <w:start w:val="1"/>
      <w:numFmt w:val="decimal"/>
      <w:lvlText w:val="%2)"/>
      <w:lvlJc w:val="left"/>
      <w:pPr>
        <w:tabs>
          <w:tab w:val="num" w:pos="1901"/>
        </w:tabs>
        <w:ind w:left="1901" w:hanging="396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85"/>
        </w:tabs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5"/>
        </w:tabs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5"/>
        </w:tabs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5"/>
        </w:tabs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5"/>
        </w:tabs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B04"/>
    <w:rsid w:val="001A14EE"/>
    <w:rsid w:val="003663B7"/>
    <w:rsid w:val="00564880"/>
    <w:rsid w:val="006E0B04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6E0B04"/>
    <w:pPr>
      <w:autoSpaceDE w:val="0"/>
      <w:autoSpaceDN w:val="0"/>
      <w:adjustRightInd w:val="0"/>
      <w:spacing w:after="0" w:line="240" w:lineRule="auto"/>
      <w:ind w:left="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6E0B04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6E0B04"/>
    <w:pPr>
      <w:autoSpaceDE w:val="0"/>
      <w:autoSpaceDN w:val="0"/>
      <w:adjustRightInd w:val="0"/>
      <w:spacing w:after="0" w:line="240" w:lineRule="auto"/>
      <w:ind w:left="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6E0B04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2018-01-11T08:38:00Z</dcterms:created>
  <dcterms:modified xsi:type="dcterms:W3CDTF">2018-01-11T08:38:00Z</dcterms:modified>
</cp:coreProperties>
</file>